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35" w:rsidRDefault="00A12C35" w:rsidP="00A12C3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KİŞİSEL VERİLERİN İŞLENMESİ HUSUSUNDA </w:t>
      </w:r>
    </w:p>
    <w:p w:rsidR="006A2A2B" w:rsidRPr="00A12C35" w:rsidRDefault="00A12C35" w:rsidP="00A12C3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AYDINLATMA METNİ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Kişisel Verilerin Korunması Hakkında Bilgilendirme</w:t>
      </w:r>
    </w:p>
    <w:p w:rsidR="00A12C35" w:rsidRDefault="00A12C35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aydınlatma metni, 6698 sayılı 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isel Verilerin Korunması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Kanununun 10. maddesi 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Aydınlatma Yükümlülüğünün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Yerine Getirilmesinde Uyulacak Usul ve Esaslar Hakkında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Tebliğ kapsamında veri sorumlusu sıfatıyla </w:t>
      </w:r>
      <w:r w:rsidR="001043FB">
        <w:rPr>
          <w:rFonts w:ascii="Times New Roman" w:hAnsi="Times New Roman" w:cs="Times New Roman"/>
        </w:rPr>
        <w:t xml:space="preserve">İNTE İNŞAAT TESİSAT TAAH. </w:t>
      </w:r>
      <w:proofErr w:type="gramStart"/>
      <w:r w:rsidR="001043FB">
        <w:rPr>
          <w:rFonts w:ascii="Times New Roman" w:hAnsi="Times New Roman" w:cs="Times New Roman"/>
        </w:rPr>
        <w:t>SAN.TİC.A</w:t>
      </w:r>
      <w:proofErr w:type="gramEnd"/>
      <w:r w:rsidR="001043FB">
        <w:rPr>
          <w:rFonts w:ascii="Times New Roman" w:hAnsi="Times New Roman" w:cs="Times New Roman"/>
        </w:rPr>
        <w:t>.Ş.</w:t>
      </w:r>
      <w:r w:rsidR="001043FB">
        <w:rPr>
          <w:rFonts w:cs="Times New Roman"/>
          <w:b/>
        </w:rPr>
        <w:t xml:space="preserve">  </w:t>
      </w:r>
      <w:r w:rsidR="001043FB"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 hazırlanmı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6A2A2B" w:rsidRPr="00A12C35" w:rsidRDefault="001043FB" w:rsidP="00A12C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İNTE İNŞAAT TESİSAT TAAH. </w:t>
      </w:r>
      <w:proofErr w:type="gramStart"/>
      <w:r>
        <w:rPr>
          <w:rFonts w:ascii="Times New Roman" w:hAnsi="Times New Roman" w:cs="Times New Roman"/>
        </w:rPr>
        <w:t>SAN.TİC.A</w:t>
      </w:r>
      <w:proofErr w:type="gramEnd"/>
      <w:r>
        <w:rPr>
          <w:rFonts w:ascii="Times New Roman" w:hAnsi="Times New Roman" w:cs="Times New Roman"/>
        </w:rPr>
        <w:t>.Ş.</w:t>
      </w:r>
      <w:r>
        <w:rPr>
          <w:rFonts w:cs="Times New Roman"/>
          <w:b/>
        </w:rPr>
        <w:t xml:space="preserve">  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632BA9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32BA9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</w:t>
      </w:r>
      <w:r w:rsidR="00632BA9" w:rsidRPr="00A12C3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632BA9" w:rsidRPr="00A12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A12C35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Bundan sonra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‘</w:t>
      </w:r>
      <w:r w:rsidR="00A12C35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‘Veri Sorumlusu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’’</w:t>
      </w:r>
      <w:r w:rsidR="00B120C6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 anılacaktır</w:t>
      </w:r>
      <w:r w:rsidR="00A12C35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uhdesinde bulunan ve bulunacak kişisel verileriniz,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B120C6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koruması altındadır ve nitekim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6698 sayılı Kişisel Verilerin Korunması Kanunu ( “Kanun” olarak anılacaktır) çerçevesinde kişisel verilerin güvenli şekilde muhafazasını ve hukuka uygun olarak işlenmesini sağlamak için gerekli alt yapı ve teknolojik imkânlar ile gereken tedbirleri almaktadır.</w:t>
      </w:r>
    </w:p>
    <w:p w:rsidR="006A2A2B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Kişisel veriler,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B120C6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tarafından aşağıda belirtilen durumlar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Kanuna ve ona bağlı mevzuata uygun olarak işlenebilmektedir. Kanun kapsamında kişisel verileri işlenen gerçek kişiler,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B120C6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tarafından veri sorumlusu sıfatıyla kişisel bilgileri işlenebilecek olan kişisel veriler ve bunların hangi amaçlarla işlenebileceği, kimlere ve hangi amaçlarla aktarılabileceği, edinme yöntemi ve kişisel veri sahibinin hakları iş bu </w:t>
      </w:r>
      <w:r w:rsidR="000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‘‘</w:t>
      </w:r>
      <w:r w:rsidR="00052AC3" w:rsidRPr="000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Aydınlatma Metni</w:t>
      </w:r>
      <w:r w:rsidR="000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’’</w:t>
      </w:r>
      <w:proofErr w:type="spellStart"/>
      <w:r w:rsidR="000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nde</w:t>
      </w:r>
      <w:proofErr w:type="spellEnd"/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yer almaktadır.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I. Kişisel Verileriniz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veri; Kimliği belirli veya belirlenebilir gerçek kişiye ilişkin her türlü bilgiyi ifade eder.</w:t>
      </w:r>
    </w:p>
    <w:p w:rsidR="0040633A" w:rsidRDefault="0040633A" w:rsidP="00A12C35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Tekstil, </w:t>
      </w:r>
      <w:r w:rsidRPr="001B5EF3">
        <w:rPr>
          <w:rFonts w:ascii="Times New Roman" w:hAnsi="Times New Roman"/>
          <w:sz w:val="24"/>
          <w:szCs w:val="24"/>
        </w:rPr>
        <w:t>4857 sayılı İş Kanunu’na göre, bir iş sözleşmesine dayanarak çalışan ve iş ilişkileri üzerinden kişisel verileri elde edilen kişiler</w:t>
      </w:r>
      <w:r>
        <w:rPr>
          <w:rFonts w:ascii="Times New Roman" w:hAnsi="Times New Roman"/>
          <w:sz w:val="24"/>
          <w:szCs w:val="24"/>
        </w:rPr>
        <w:t xml:space="preserve">in; kimlik, iletişim, adres, aile ve yakınlık, adli sicil, görsel, eğitim, finans, özlük, sağlık ve </w:t>
      </w:r>
      <w:proofErr w:type="spellStart"/>
      <w:r>
        <w:rPr>
          <w:rFonts w:ascii="Times New Roman" w:hAnsi="Times New Roman"/>
          <w:sz w:val="24"/>
          <w:szCs w:val="24"/>
        </w:rPr>
        <w:t>biyometrik</w:t>
      </w:r>
      <w:proofErr w:type="spellEnd"/>
      <w:r>
        <w:rPr>
          <w:rFonts w:ascii="Times New Roman" w:hAnsi="Times New Roman"/>
          <w:sz w:val="24"/>
          <w:szCs w:val="24"/>
        </w:rPr>
        <w:t xml:space="preserve"> verilerini işlemektedir.</w:t>
      </w:r>
      <w:r w:rsidRPr="001B5E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638">
        <w:rPr>
          <w:rFonts w:ascii="Times New Roman" w:hAnsi="Times New Roman"/>
          <w:sz w:val="24"/>
          <w:szCs w:val="24"/>
        </w:rPr>
        <w:t>4857 sayılı Kanun kapsamında asıl işin bir bölümünde ya da yardımcı işlerinde iş alan alt işverenlerin istihdam ettiği gerçek kişi</w:t>
      </w:r>
      <w:r>
        <w:rPr>
          <w:rFonts w:ascii="Times New Roman" w:hAnsi="Times New Roman"/>
          <w:sz w:val="24"/>
          <w:szCs w:val="24"/>
        </w:rPr>
        <w:t xml:space="preserve">ler ile hizmet tedariki maksadıyla tedarikçi sözleşmesi imzalanan tedarikçilerin istihdam ettiği çalışanlarının; kimlik, iletişim, adli sicil, görsel, finans, özlük ve sağlık bilgilerini, alt işveren ve tedarikçilerin; kimlik, iletişim, görsel, imza ve finans bilgilerini, 3308 sayılı </w:t>
      </w:r>
      <w:r w:rsidRPr="00365F14">
        <w:rPr>
          <w:rFonts w:ascii="Times New Roman" w:hAnsi="Times New Roman"/>
          <w:sz w:val="24"/>
          <w:szCs w:val="24"/>
        </w:rPr>
        <w:t>Mesleki Eğitim Kanunu kapsamında staj yapan gerçek kişi</w:t>
      </w:r>
      <w:r>
        <w:rPr>
          <w:rFonts w:ascii="Times New Roman" w:hAnsi="Times New Roman"/>
          <w:sz w:val="24"/>
          <w:szCs w:val="24"/>
        </w:rPr>
        <w:t>lerin;</w:t>
      </w:r>
      <w:r w:rsidRPr="005B3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kimlik, iletişim, adli sicil, görsel, finans, özlük ve sağlık bilgilerini, </w:t>
      </w:r>
      <w:r w:rsidRPr="00EB7399">
        <w:rPr>
          <w:rFonts w:ascii="Times New Roman" w:hAnsi="Times New Roman"/>
          <w:sz w:val="24"/>
          <w:szCs w:val="24"/>
        </w:rPr>
        <w:t>herhangi bir yolla iş başvurusunda bulunmuş ya da özgeçmiş ve ilgili bilgilerini şirketimizin incelemesine açmış olan</w:t>
      </w:r>
      <w:r>
        <w:rPr>
          <w:rFonts w:ascii="Times New Roman" w:hAnsi="Times New Roman"/>
          <w:sz w:val="24"/>
          <w:szCs w:val="24"/>
        </w:rPr>
        <w:t xml:space="preserve"> çalışan adaylarının; kimlik, iletişim, eğitim, adres bilgilerini, iş bu </w:t>
      </w:r>
      <w:r w:rsidRPr="002843F4">
        <w:rPr>
          <w:rFonts w:ascii="Times New Roman" w:hAnsi="Times New Roman"/>
          <w:sz w:val="24"/>
          <w:szCs w:val="24"/>
        </w:rPr>
        <w:t xml:space="preserve">Politika kapsamına girmeyen </w:t>
      </w:r>
      <w:r>
        <w:rPr>
          <w:rFonts w:ascii="Times New Roman" w:hAnsi="Times New Roman"/>
          <w:sz w:val="24"/>
          <w:szCs w:val="24"/>
        </w:rPr>
        <w:t>a</w:t>
      </w:r>
      <w:r w:rsidRPr="002843F4">
        <w:rPr>
          <w:rFonts w:ascii="Times New Roman" w:hAnsi="Times New Roman"/>
          <w:sz w:val="24"/>
          <w:szCs w:val="24"/>
        </w:rPr>
        <w:t>ile bireyleri</w:t>
      </w:r>
      <w:r>
        <w:rPr>
          <w:rFonts w:ascii="Times New Roman" w:hAnsi="Times New Roman"/>
          <w:sz w:val="24"/>
          <w:szCs w:val="24"/>
        </w:rPr>
        <w:t>,</w:t>
      </w:r>
      <w:r w:rsidRPr="002843F4">
        <w:rPr>
          <w:rFonts w:ascii="Times New Roman" w:hAnsi="Times New Roman"/>
          <w:sz w:val="24"/>
          <w:szCs w:val="24"/>
        </w:rPr>
        <w:t xml:space="preserve"> yakınlar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2843F4">
        <w:rPr>
          <w:rFonts w:ascii="Times New Roman" w:hAnsi="Times New Roman"/>
          <w:sz w:val="24"/>
          <w:szCs w:val="24"/>
        </w:rPr>
        <w:t xml:space="preserve"> eski çalışanlar</w:t>
      </w:r>
      <w:r>
        <w:rPr>
          <w:rFonts w:ascii="Times New Roman" w:hAnsi="Times New Roman"/>
          <w:sz w:val="24"/>
          <w:szCs w:val="24"/>
        </w:rPr>
        <w:t xml:space="preserve"> gibi üçüncü kişilerin; kimlik bilgilerini,</w:t>
      </w:r>
      <w:r w:rsidRPr="0028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şirketin </w:t>
      </w:r>
      <w:r w:rsidRPr="000E114A">
        <w:rPr>
          <w:rFonts w:ascii="Times New Roman" w:hAnsi="Times New Roman"/>
          <w:sz w:val="24"/>
          <w:szCs w:val="24"/>
        </w:rPr>
        <w:t>sahip olduğu fizik</w:t>
      </w:r>
      <w:r>
        <w:rPr>
          <w:rFonts w:ascii="Times New Roman" w:hAnsi="Times New Roman"/>
          <w:sz w:val="24"/>
          <w:szCs w:val="24"/>
        </w:rPr>
        <w:t>i</w:t>
      </w:r>
      <w:r w:rsidRPr="000E114A">
        <w:rPr>
          <w:rFonts w:ascii="Times New Roman" w:hAnsi="Times New Roman"/>
          <w:sz w:val="24"/>
          <w:szCs w:val="24"/>
        </w:rPr>
        <w:t xml:space="preserve"> yerleşkelere çeşitli amaçlarla girmiş olan ziyaretçi konumundaki gerçek kişi</w:t>
      </w:r>
      <w:r>
        <w:rPr>
          <w:rFonts w:ascii="Times New Roman" w:hAnsi="Times New Roman"/>
          <w:sz w:val="24"/>
          <w:szCs w:val="24"/>
        </w:rPr>
        <w:t>lerin; kimlik ve görsel bilgilerini işlemektedir.</w:t>
      </w:r>
      <w:proofErr w:type="gramEnd"/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II. Kişisel Verilerinizin İşlenme Amaçları</w:t>
      </w:r>
    </w:p>
    <w:p w:rsidR="00A142BF" w:rsidRDefault="00A142BF" w:rsidP="00A142BF">
      <w:pPr>
        <w:numPr>
          <w:ilvl w:val="0"/>
          <w:numId w:val="4"/>
        </w:numPr>
        <w:spacing w:after="41" w:line="360" w:lineRule="auto"/>
        <w:jc w:val="both"/>
        <w:rPr>
          <w:rFonts w:ascii="Times New Roman" w:hAnsi="Times New Roman"/>
          <w:sz w:val="24"/>
          <w:szCs w:val="24"/>
        </w:rPr>
      </w:pPr>
      <w:r w:rsidRPr="00253F18">
        <w:rPr>
          <w:rFonts w:ascii="Times New Roman" w:hAnsi="Times New Roman"/>
          <w:sz w:val="24"/>
          <w:szCs w:val="24"/>
        </w:rPr>
        <w:t xml:space="preserve">Personel </w:t>
      </w:r>
      <w:r>
        <w:rPr>
          <w:rFonts w:ascii="Times New Roman" w:hAnsi="Times New Roman"/>
          <w:sz w:val="24"/>
          <w:szCs w:val="24"/>
        </w:rPr>
        <w:t>alım</w:t>
      </w:r>
      <w:r w:rsidRPr="00253F18">
        <w:rPr>
          <w:rFonts w:ascii="Times New Roman" w:hAnsi="Times New Roman"/>
          <w:sz w:val="24"/>
          <w:szCs w:val="24"/>
        </w:rPr>
        <w:t xml:space="preserve"> süreçlerinin yürütülmesi,</w:t>
      </w:r>
    </w:p>
    <w:p w:rsidR="00A142BF" w:rsidRPr="00A142BF" w:rsidRDefault="00A142BF" w:rsidP="00A142BF">
      <w:pPr>
        <w:numPr>
          <w:ilvl w:val="0"/>
          <w:numId w:val="4"/>
        </w:numPr>
        <w:spacing w:after="4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 i</w:t>
      </w:r>
      <w:r w:rsidRPr="00A142BF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erisinde</w:t>
      </w:r>
      <w:r w:rsidRPr="00A142BF">
        <w:rPr>
          <w:rFonts w:ascii="Times New Roman" w:hAnsi="Times New Roman"/>
          <w:sz w:val="24"/>
          <w:szCs w:val="24"/>
        </w:rPr>
        <w:t xml:space="preserve"> denetim</w:t>
      </w:r>
      <w:r>
        <w:rPr>
          <w:rFonts w:ascii="Times New Roman" w:hAnsi="Times New Roman"/>
          <w:sz w:val="24"/>
          <w:szCs w:val="24"/>
        </w:rPr>
        <w:t>lerin yapılması</w:t>
      </w:r>
      <w:r w:rsidRPr="00A142BF">
        <w:rPr>
          <w:rFonts w:ascii="Times New Roman" w:hAnsi="Times New Roman"/>
          <w:sz w:val="24"/>
          <w:szCs w:val="24"/>
        </w:rPr>
        <w:t xml:space="preserve"> ve hukuk işlemlerinin yürütülmesi,</w:t>
      </w:r>
    </w:p>
    <w:p w:rsidR="00A142BF" w:rsidRDefault="004D60C3" w:rsidP="00A142B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</w:t>
      </w:r>
      <w:r w:rsidR="00330F6A"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fınıza </w:t>
      </w:r>
      <w:r w:rsidR="0048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işle alakalı </w:t>
      </w: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eğitim </w:t>
      </w:r>
      <w:r w:rsidR="00330F6A"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verilmesi</w:t>
      </w:r>
      <w:r w:rsidR="0048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330F6A" w:rsidRPr="00A142BF" w:rsidRDefault="00330F6A" w:rsidP="00A142B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42BF">
        <w:rPr>
          <w:rFonts w:ascii="Times New Roman" w:hAnsi="Times New Roman"/>
          <w:sz w:val="24"/>
          <w:szCs w:val="24"/>
        </w:rPr>
        <w:t>Tedarikçi ve Alt işverenlerle olan ilişkilerin yönetimi,</w:t>
      </w:r>
    </w:p>
    <w:p w:rsidR="00330F6A" w:rsidRPr="00330F6A" w:rsidRDefault="004D60C3" w:rsidP="00A12C35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Pazarlama ve satışa yönelik operasyonların planlanması ve yürütülmesi, </w:t>
      </w:r>
    </w:p>
    <w:p w:rsidR="00330F6A" w:rsidRPr="00330F6A" w:rsidRDefault="001C589C" w:rsidP="00A12C35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Kurumsal iletişim faaliyetlerinin kurgulanması, yürütülmesi ve geliştirilmesi, </w:t>
      </w:r>
    </w:p>
    <w:p w:rsidR="00330F6A" w:rsidRPr="00330F6A" w:rsidRDefault="00330F6A" w:rsidP="00A12C35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Tarafınızdan g</w:t>
      </w:r>
      <w:r w:rsidR="001C589C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elen taleplerin değerlendirilerek dönüş yapılması</w:t>
      </w:r>
      <w:r w:rsidR="0048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C589C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30F6A" w:rsidRPr="00330F6A" w:rsidRDefault="00E9251F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İlgi </w:t>
      </w:r>
      <w:r w:rsidR="00330F6A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yetkinlik </w:t>
      </w: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alanın</w:t>
      </w:r>
      <w:r w:rsidR="00330F6A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ıza</w:t>
      </w: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göre </w:t>
      </w:r>
      <w:r w:rsidR="00330F6A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pozisyon</w:t>
      </w: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69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görev </w:t>
      </w:r>
      <w:r w:rsidR="00330F6A"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değişikleri için tarafınıza </w:t>
      </w: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önerilerde bulunması, </w:t>
      </w:r>
    </w:p>
    <w:p w:rsidR="00330F6A" w:rsidRPr="00330F6A" w:rsidRDefault="00B133E1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Verilerin güncel olarak tutulması, </w:t>
      </w:r>
    </w:p>
    <w:p w:rsidR="00330F6A" w:rsidRDefault="00B133E1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Verilerin saklanmak üzere aktarılması,</w:t>
      </w:r>
    </w:p>
    <w:p w:rsidR="00330F6A" w:rsidRDefault="00B133E1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kayıplarının önlenebilmesi için kopyalanma/yedeklenmesi,</w:t>
      </w:r>
    </w:p>
    <w:p w:rsidR="00330F6A" w:rsidRDefault="00B133E1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 başvurusunda bulunan kişilere uygun bir pozisyon olduğu takdirde yeniden iş önerisi götürülebilmesi, bu amaçla özgeçmişlerinin ve iş başvuru değerlendirme süresinde yapılan görüşme ve referans soruşturma notlarının saklanması; </w:t>
      </w:r>
    </w:p>
    <w:p w:rsidR="006A2A2B" w:rsidRPr="00330F6A" w:rsidRDefault="006A2A2B" w:rsidP="00330F6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Yasal mevzuat gereği saklanması gereken bilgilerinizin saklanması, bilgi kayıplarının önlenebilmesi için yedeklenmesi, bilgilerinizin güvenliği için gerekli tüm tedbirlerin alınması ve benzeri amaçlarla işlenebilecektir.</w:t>
      </w:r>
    </w:p>
    <w:p w:rsidR="00955957" w:rsidRPr="00A12C35" w:rsidRDefault="00955957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III. Kişisel Verilerin Aktarılması</w:t>
      </w:r>
    </w:p>
    <w:p w:rsidR="006A2A2B" w:rsidRPr="00A12C35" w:rsidRDefault="00A12C35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Veri Sorumlusu</w:t>
      </w:r>
      <w:r w:rsidR="006A2A2B" w:rsidRPr="00A12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, kişisel verilerinizi ilgili yasal mevzuat kapsamında, aşağıda belirtilen durumlar</w:t>
      </w:r>
      <w:r w:rsidR="004835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da</w:t>
      </w:r>
      <w:r w:rsidR="006A2A2B" w:rsidRPr="00A12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yurt içi ve yurt dışındaki ilgili kişi ve kuruluşlara aktarabilecektir:</w:t>
      </w:r>
    </w:p>
    <w:p w:rsidR="005E1C5A" w:rsidRPr="00A12C35" w:rsidRDefault="00A12C35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B44A88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nam ve hesabı</w:t>
      </w:r>
      <w:r w:rsidR="00A67D8F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na işlem yapan yetkili kişilere </w:t>
      </w:r>
      <w:r w:rsidR="00B44A88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="00B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teknik bakım hizmetleri ile veri depolama-</w:t>
      </w:r>
      <w:proofErr w:type="gramStart"/>
      <w:r w:rsidR="00B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server</w:t>
      </w:r>
      <w:proofErr w:type="gramEnd"/>
      <w:r w:rsidR="00B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hizmetleri</w:t>
      </w:r>
      <w:r w:rsidR="0021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 sağlamak amacıyla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işbirliği içinde</w:t>
      </w:r>
      <w:r w:rsidR="00A67D8F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olunacak şahıs ve şirketlere, a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vukatlarımız, denetçilerimiz ile danışman ve hizmet alınan diğer şahıs ve şirketlere, şahsınız tarafından yetkilendirilenlere, İdari ve yargı mercileri gibi sair tüm resmi kurumla</w:t>
      </w:r>
      <w:r w:rsidR="0021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kişisel verilerinizi talep etmeye yetkili olan diğer kamu kurum veya kuruluşlarına</w:t>
      </w:r>
      <w:r w:rsidR="0096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;</w:t>
      </w:r>
      <w:r w:rsidR="006A2A2B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6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maaş ve sair ödemelerinizin yapılacağı bankalara kişisel verileriniz aktarılabilecektir.</w:t>
      </w:r>
    </w:p>
    <w:p w:rsidR="005E1C5A" w:rsidRPr="00A12C35" w:rsidRDefault="005E1C5A" w:rsidP="00A12C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Kişisel verileriniz </w:t>
      </w:r>
      <w:r w:rsid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faaliyetlerimizi yürütebilmek için işbirliği yaptığımız program ortağı kurum, kuruluşlarla, verilerin bulut ortamında saklanması hizmeti aldığımız yurtiçi/yurtdışı kişi ve kurumlarla, izin </w:t>
      </w:r>
      <w:proofErr w:type="gramStart"/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dahilinde</w:t>
      </w:r>
      <w:proofErr w:type="gramEnd"/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gönderdiğimiz ticari elektronik iletilerin gönderilmesi konusunda anlaşmalı olduğumuz yurt</w:t>
      </w:r>
      <w:r w:rsidR="00A02417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içi/yurtdışındaki kuruluşlarla,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daha iyi hizmet sunabilmek için çeşitli pazarlama faaliyetleri kapsamında anket şirketleriyle ve yurtiçi/yurtdışı diğer üçüncü kişilere ilgili iş ortaklarımızla </w:t>
      </w:r>
      <w:r w:rsidR="0021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Kanun 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</w:t>
      </w:r>
      <w:r w:rsidR="0021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</w:t>
      </w: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 8. ve 9. maddesi uyarınca paylaşılabilmektedir.</w:t>
      </w:r>
    </w:p>
    <w:p w:rsidR="00B44A88" w:rsidRPr="00A12C35" w:rsidRDefault="00B44A88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13AE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IV. Kişisel Veri Toplamanın Yöntemi ve Hukuki Sebebi</w:t>
      </w:r>
    </w:p>
    <w:p w:rsidR="003E5D4C" w:rsidRDefault="00A12C35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 Sorumlusu</w:t>
      </w:r>
      <w:r w:rsidR="007C13AE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kişisel verilerinizi;</w:t>
      </w:r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hizmet sözleşmesi</w:t>
      </w:r>
      <w:r w:rsidR="00D45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taşeronluk sözleşmesi, alım-satım sözleşmesi vs. sözleşmelerin</w:t>
      </w:r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kurulması ve </w:t>
      </w:r>
      <w:proofErr w:type="spellStart"/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sözleşmesel</w:t>
      </w:r>
      <w:proofErr w:type="spellEnd"/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gerekliliklerin ve hukuki yükümlüklerin yerine getirilmesi</w:t>
      </w:r>
      <w:r w:rsidR="0054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amacıyla kişisel verileri ve bu yine bu hukuki sebeplerle ilgili kişinin açık rızası bulunması şartıyla da özel nitelikli kişisel verileri işlemektedir. </w:t>
      </w:r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C13AE" w:rsidRPr="00A12C35" w:rsidRDefault="00547D8D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İlgili kişilerin kişisel verileri, </w:t>
      </w:r>
      <w:r w:rsidR="003E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doğrudan</w:t>
      </w:r>
      <w:r w:rsidR="007C13AE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sair yüz yüze kanallar, alım satım sözleşmesi aşamaları, elektronik posta, kısa mesaj, </w:t>
      </w:r>
      <w:r w:rsidR="00D2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hizmet sözleşme kurulması </w:t>
      </w:r>
      <w:r w:rsidR="00D47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aşamaları</w:t>
      </w:r>
      <w:r w:rsidR="00D2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D47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03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sair ticari sözleşme kurulması aşamaları işyerine giriş ve çıkışların kayıt altına alınması, güvenlik, </w:t>
      </w:r>
      <w:r w:rsidR="00D47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140106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kartvizit paylaşımı</w:t>
      </w:r>
      <w:r w:rsidR="007C13AE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her türlü yazılı, sözlü, elektronik ortam vasıtasıyla, kişisel verileriniz edinebilir</w:t>
      </w:r>
      <w:r w:rsidR="00D47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7C13AE"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V. Kişisel Verilerin Korunmasına Yönelik Haklarınız Kanunun 11. maddesi uyarınca </w:t>
      </w:r>
      <w:r w:rsid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VERİ SORUMLUSU</w:t>
      </w:r>
      <w:r w:rsidR="00A43184"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’ </w:t>
      </w:r>
      <w:proofErr w:type="spellStart"/>
      <w:r w:rsidR="00A43184"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</w:t>
      </w: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</w:t>
      </w:r>
      <w:proofErr w:type="spellEnd"/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başvuruda bulunarak,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Kişisel verilerinizin işlenip işlenmediğini öğrenme,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İşlenmişse buna ilişkin bilgi talep etme,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işlenme amacını ve bunların amacına uygun kullanılıp kullanılmadığını öğrenme,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Yurt içinde veya yurt dışında aktarıldığı üçüncü kişileri bilme, Kişisel verilerin eksik veya yanlış işlenmiş olması halinde bunların düzeltilmesini isteme,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Kanunun 7. maddesinde öngörülen şartlar çerçevesinde kişisel verilerinizin silinmesini veya yok edilmesini isteme,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 belirtilen düzeltme, silinme ve yok edilme şeklindeki haklarınız uyarınca yapılan işlemlerin, kişisel verilerin aktarıldığı üçüncü kişilere bildirilmesini isteme,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İşlenen kişisel verilerinizin münhasıran otomatik sistemler ile analiz edilmesi sureti ile aleyhinize bir sonucun ortaya çıkmasına itiraz etme,</w:t>
      </w:r>
    </w:p>
    <w:p w:rsidR="006A2A2B" w:rsidRPr="00A12C35" w:rsidRDefault="006A2A2B" w:rsidP="00A12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kanuna aykırı olarak işlenmesi sebebiyle zarara uğramanız hâlinde zararınızın giderilmesini talep etme,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haklarına</w:t>
      </w:r>
      <w:proofErr w:type="gramEnd"/>
      <w:r w:rsidRPr="00A12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sahipsiniz.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2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VI. İletişim</w:t>
      </w:r>
    </w:p>
    <w:p w:rsidR="006A2A2B" w:rsidRPr="00A12C35" w:rsidRDefault="006A2A2B" w:rsidP="00A12C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5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Kişisel Verilerin Korunması Kanununun uygulanması ile ilgili soru ve taleplerinizi (noter, </w:t>
      </w:r>
      <w:r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KEP vb. yollarla), “</w:t>
      </w:r>
      <w:r w:rsidR="006D4A8B"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 xml:space="preserve">Merkez Mah. </w:t>
      </w:r>
      <w:proofErr w:type="gramStart"/>
      <w:r w:rsidR="006D4A8B"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Kağıthane</w:t>
      </w:r>
      <w:proofErr w:type="gramEnd"/>
      <w:r w:rsidR="006D4A8B"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 xml:space="preserve"> Caddesi Seçkin Sok. DAP Vadi Z Ofis Binası No:2-4 A Kat:2 Oda No: 218-219 Kağıthane/İstanbul</w:t>
      </w:r>
      <w:r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 xml:space="preserve">” adresine ya da </w:t>
      </w:r>
      <w:r w:rsidR="00FB6A8D"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0212 283 88 00</w:t>
      </w:r>
      <w:r w:rsidR="00332F53"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 xml:space="preserve"> numaralı telefondan ya da </w:t>
      </w:r>
      <w:r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KEP adresinizden </w:t>
      </w:r>
      <w:r w:rsidR="00765C95" w:rsidRPr="00765C95">
        <w:rPr>
          <w:color w:val="0D0D0D" w:themeColor="text1" w:themeTint="F2"/>
        </w:rPr>
        <w:t>inteinsaat@hs01.kep.tr</w:t>
      </w:r>
      <w:r w:rsidR="00332F53" w:rsidRPr="00765C95">
        <w:rPr>
          <w:color w:val="0D0D0D" w:themeColor="text1" w:themeTint="F2"/>
        </w:rPr>
        <w:t xml:space="preserve"> </w:t>
      </w:r>
      <w:r w:rsidRPr="00765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adresine yazılı olarak iletebilirsiniz. Soru ve taleplerinizin cevaplandırılabilmesi için, talebinizin açık ve net olması gerekmektedir.</w:t>
      </w:r>
    </w:p>
    <w:p w:rsidR="004B5E3B" w:rsidRPr="00A12C35" w:rsidRDefault="004B5E3B" w:rsidP="00A12C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B5E3B" w:rsidRPr="00A1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CFF"/>
    <w:multiLevelType w:val="hybridMultilevel"/>
    <w:tmpl w:val="75AE3924"/>
    <w:lvl w:ilvl="0" w:tplc="751E7DE8">
      <w:start w:val="1"/>
      <w:numFmt w:val="bullet"/>
      <w:lvlText w:val="•"/>
      <w:lvlJc w:val="left"/>
      <w:pPr>
        <w:ind w:left="10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C1A1FD8">
      <w:start w:val="1"/>
      <w:numFmt w:val="bullet"/>
      <w:lvlText w:val="o"/>
      <w:lvlJc w:val="left"/>
      <w:pPr>
        <w:ind w:left="144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CA8B44E">
      <w:start w:val="1"/>
      <w:numFmt w:val="bullet"/>
      <w:lvlText w:val="▪"/>
      <w:lvlJc w:val="left"/>
      <w:pPr>
        <w:ind w:left="216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158D1D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982C408">
      <w:start w:val="1"/>
      <w:numFmt w:val="bullet"/>
      <w:lvlText w:val="o"/>
      <w:lvlJc w:val="left"/>
      <w:pPr>
        <w:ind w:left="360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3B6CCD8">
      <w:start w:val="1"/>
      <w:numFmt w:val="bullet"/>
      <w:lvlText w:val="▪"/>
      <w:lvlJc w:val="left"/>
      <w:pPr>
        <w:ind w:left="432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A98B53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36465BE">
      <w:start w:val="1"/>
      <w:numFmt w:val="bullet"/>
      <w:lvlText w:val="o"/>
      <w:lvlJc w:val="left"/>
      <w:pPr>
        <w:ind w:left="576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9E0871E">
      <w:start w:val="1"/>
      <w:numFmt w:val="bullet"/>
      <w:lvlText w:val="▪"/>
      <w:lvlJc w:val="left"/>
      <w:pPr>
        <w:ind w:left="6480"/>
      </w:pPr>
      <w:rPr>
        <w:rFonts w:ascii="Bookshelf Symbol 7" w:eastAsia="Times New Roman" w:hAnsi="Bookshelf Symbol 7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0A1044B2"/>
    <w:multiLevelType w:val="hybridMultilevel"/>
    <w:tmpl w:val="57B06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77D1"/>
    <w:multiLevelType w:val="multilevel"/>
    <w:tmpl w:val="E284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F4D69"/>
    <w:multiLevelType w:val="hybridMultilevel"/>
    <w:tmpl w:val="1AB4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242"/>
    <w:multiLevelType w:val="multilevel"/>
    <w:tmpl w:val="F72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C"/>
    <w:rsid w:val="00052AC3"/>
    <w:rsid w:val="001043FB"/>
    <w:rsid w:val="00124E01"/>
    <w:rsid w:val="00140106"/>
    <w:rsid w:val="001C589C"/>
    <w:rsid w:val="00211C5A"/>
    <w:rsid w:val="002773F0"/>
    <w:rsid w:val="002C1192"/>
    <w:rsid w:val="00330F6A"/>
    <w:rsid w:val="00332F53"/>
    <w:rsid w:val="003C176B"/>
    <w:rsid w:val="003D7BB7"/>
    <w:rsid w:val="003E5D4C"/>
    <w:rsid w:val="0040633A"/>
    <w:rsid w:val="00461B49"/>
    <w:rsid w:val="00461D90"/>
    <w:rsid w:val="0048352B"/>
    <w:rsid w:val="004B5E3B"/>
    <w:rsid w:val="004D60C3"/>
    <w:rsid w:val="00546996"/>
    <w:rsid w:val="00547D8D"/>
    <w:rsid w:val="005E1C5A"/>
    <w:rsid w:val="00632BA9"/>
    <w:rsid w:val="006A2A2B"/>
    <w:rsid w:val="006D4A8B"/>
    <w:rsid w:val="006E4BFC"/>
    <w:rsid w:val="006E5661"/>
    <w:rsid w:val="00765C95"/>
    <w:rsid w:val="00776F95"/>
    <w:rsid w:val="007C13AE"/>
    <w:rsid w:val="00850681"/>
    <w:rsid w:val="00955957"/>
    <w:rsid w:val="0096342B"/>
    <w:rsid w:val="00A02417"/>
    <w:rsid w:val="00A12C35"/>
    <w:rsid w:val="00A142BF"/>
    <w:rsid w:val="00A43184"/>
    <w:rsid w:val="00A629EE"/>
    <w:rsid w:val="00A67D8F"/>
    <w:rsid w:val="00AF4E5C"/>
    <w:rsid w:val="00B120C6"/>
    <w:rsid w:val="00B133E1"/>
    <w:rsid w:val="00B22258"/>
    <w:rsid w:val="00B44A88"/>
    <w:rsid w:val="00B97E5C"/>
    <w:rsid w:val="00BB59E7"/>
    <w:rsid w:val="00C343C4"/>
    <w:rsid w:val="00D2135F"/>
    <w:rsid w:val="00D45B48"/>
    <w:rsid w:val="00D474B5"/>
    <w:rsid w:val="00DE1745"/>
    <w:rsid w:val="00E0343A"/>
    <w:rsid w:val="00E600D5"/>
    <w:rsid w:val="00E65D09"/>
    <w:rsid w:val="00E9251F"/>
    <w:rsid w:val="00EB0171"/>
    <w:rsid w:val="00EB694B"/>
    <w:rsid w:val="00EC68E1"/>
    <w:rsid w:val="00F0328F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A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2A2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A2B"/>
    <w:rPr>
      <w:b/>
      <w:bCs/>
    </w:rPr>
  </w:style>
  <w:style w:type="character" w:styleId="Vurgu">
    <w:name w:val="Emphasis"/>
    <w:basedOn w:val="VarsaylanParagrafYazTipi"/>
    <w:uiPriority w:val="20"/>
    <w:qFormat/>
    <w:rsid w:val="006A2A2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A2A2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BA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A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2A2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A2B"/>
    <w:rPr>
      <w:b/>
      <w:bCs/>
    </w:rPr>
  </w:style>
  <w:style w:type="character" w:styleId="Vurgu">
    <w:name w:val="Emphasis"/>
    <w:basedOn w:val="VarsaylanParagrafYazTipi"/>
    <w:uiPriority w:val="20"/>
    <w:qFormat/>
    <w:rsid w:val="006A2A2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A2A2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BA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Nurcihan BEYAZIT</dc:creator>
  <cp:lastModifiedBy>Windows Kullanıcısı</cp:lastModifiedBy>
  <cp:revision>4</cp:revision>
  <dcterms:created xsi:type="dcterms:W3CDTF">2021-12-28T07:16:00Z</dcterms:created>
  <dcterms:modified xsi:type="dcterms:W3CDTF">2022-01-11T11:16:00Z</dcterms:modified>
</cp:coreProperties>
</file>